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0115" w14:textId="77777777" w:rsidR="00E0053A" w:rsidRDefault="00E0053A" w:rsidP="00E0053A">
      <w:pPr>
        <w:ind w:left="450" w:right="450"/>
      </w:pPr>
    </w:p>
    <w:p w14:paraId="6DD262E9" w14:textId="77777777" w:rsidR="00E0053A" w:rsidRDefault="00E0053A" w:rsidP="00E0053A">
      <w:pPr>
        <w:ind w:left="450" w:right="450"/>
      </w:pPr>
    </w:p>
    <w:p w14:paraId="3B296E25" w14:textId="77777777" w:rsidR="00E0053A" w:rsidRDefault="00E0053A" w:rsidP="00E0053A">
      <w:pPr>
        <w:ind w:left="450" w:right="450"/>
      </w:pPr>
    </w:p>
    <w:p w14:paraId="3F7351B1" w14:textId="77777777" w:rsidR="00566081" w:rsidRDefault="00566081" w:rsidP="00E0053A">
      <w:pPr>
        <w:ind w:left="450" w:right="450"/>
      </w:pPr>
      <w:r>
        <w:rPr>
          <w:noProof/>
        </w:rPr>
        <w:drawing>
          <wp:inline distT="0" distB="0" distL="0" distR="0" wp14:anchorId="258CCCBE" wp14:editId="25975A56">
            <wp:extent cx="6299200" cy="27478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 Building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09" cy="27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BB62" w14:textId="77777777" w:rsidR="006A55DF" w:rsidRPr="00595246" w:rsidRDefault="00566081" w:rsidP="00E0053A">
      <w:pPr>
        <w:ind w:left="450" w:right="450"/>
        <w:contextualSpacing/>
        <w:jc w:val="center"/>
        <w:rPr>
          <w:rFonts w:asciiTheme="minorHAnsi" w:hAnsiTheme="minorHAnsi" w:cs="Myriad Pro Light"/>
          <w:color w:val="000000"/>
          <w:sz w:val="60"/>
          <w:szCs w:val="60"/>
        </w:rPr>
      </w:pPr>
      <w:r w:rsidRPr="00595246">
        <w:rPr>
          <w:rFonts w:asciiTheme="minorHAnsi" w:hAnsiTheme="minorHAnsi" w:cs="Myriad Pro Light"/>
          <w:color w:val="000000"/>
          <w:sz w:val="60"/>
          <w:szCs w:val="60"/>
        </w:rPr>
        <w:t>Science Outside the Lab</w:t>
      </w:r>
    </w:p>
    <w:p w14:paraId="314E6E67" w14:textId="77777777" w:rsidR="00566081" w:rsidRPr="00595246" w:rsidRDefault="00566081" w:rsidP="00E0053A">
      <w:pPr>
        <w:ind w:left="450" w:right="450"/>
        <w:contextualSpacing/>
        <w:jc w:val="center"/>
        <w:rPr>
          <w:rFonts w:asciiTheme="minorHAnsi" w:hAnsiTheme="minorHAnsi"/>
          <w:sz w:val="44"/>
          <w:szCs w:val="44"/>
        </w:rPr>
      </w:pPr>
      <w:r w:rsidRPr="00595246">
        <w:rPr>
          <w:rFonts w:asciiTheme="minorHAnsi" w:hAnsiTheme="minorHAnsi"/>
          <w:sz w:val="44"/>
          <w:szCs w:val="44"/>
        </w:rPr>
        <w:t>Nanotechnology</w:t>
      </w:r>
      <w:r w:rsidR="00796C53" w:rsidRPr="00595246">
        <w:rPr>
          <w:rFonts w:asciiTheme="minorHAnsi" w:hAnsiTheme="minorHAnsi"/>
          <w:sz w:val="44"/>
          <w:szCs w:val="44"/>
        </w:rPr>
        <w:t xml:space="preserve"> and Policy</w:t>
      </w:r>
    </w:p>
    <w:p w14:paraId="7584015B" w14:textId="65E72C7A" w:rsidR="005D2C45" w:rsidRDefault="005D2C45" w:rsidP="00595246">
      <w:pPr>
        <w:ind w:left="450" w:right="450"/>
        <w:contextualSpacing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Faculty Program:  May 29 – 31, 2024 </w:t>
      </w:r>
      <w:r w:rsidRPr="005A1617">
        <w:rPr>
          <w:rFonts w:asciiTheme="minorHAnsi" w:hAnsiTheme="minorHAnsi"/>
        </w:rPr>
        <w:t>(tentative)</w:t>
      </w:r>
    </w:p>
    <w:p w14:paraId="01BF44EF" w14:textId="2A5EB2AC" w:rsidR="00595246" w:rsidRPr="00595246" w:rsidRDefault="005D2C45" w:rsidP="00595246">
      <w:pPr>
        <w:ind w:left="450" w:right="450"/>
        <w:contextualSpacing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Grad Student/Post doc Program: </w:t>
      </w:r>
      <w:r w:rsidR="00796C53">
        <w:rPr>
          <w:rFonts w:asciiTheme="minorHAnsi" w:hAnsiTheme="minorHAnsi"/>
          <w:sz w:val="32"/>
          <w:szCs w:val="32"/>
        </w:rPr>
        <w:t xml:space="preserve">June </w:t>
      </w:r>
      <w:r w:rsidR="00684704">
        <w:rPr>
          <w:rFonts w:asciiTheme="minorHAnsi" w:hAnsiTheme="minorHAnsi"/>
          <w:sz w:val="32"/>
          <w:szCs w:val="32"/>
        </w:rPr>
        <w:t>2</w:t>
      </w:r>
      <w:r w:rsidR="00796C53">
        <w:rPr>
          <w:rFonts w:asciiTheme="minorHAnsi" w:hAnsiTheme="minorHAnsi"/>
          <w:sz w:val="32"/>
          <w:szCs w:val="32"/>
        </w:rPr>
        <w:t xml:space="preserve"> – </w:t>
      </w:r>
      <w:r w:rsidR="00684704">
        <w:rPr>
          <w:rFonts w:asciiTheme="minorHAnsi" w:hAnsiTheme="minorHAnsi"/>
          <w:sz w:val="32"/>
          <w:szCs w:val="32"/>
        </w:rPr>
        <w:t>8</w:t>
      </w:r>
      <w:r w:rsidR="00796C53">
        <w:rPr>
          <w:rFonts w:asciiTheme="minorHAnsi" w:hAnsiTheme="minorHAnsi"/>
          <w:sz w:val="32"/>
          <w:szCs w:val="32"/>
        </w:rPr>
        <w:t>, 20</w:t>
      </w:r>
      <w:r w:rsidR="00595246">
        <w:rPr>
          <w:rFonts w:asciiTheme="minorHAnsi" w:hAnsiTheme="minorHAnsi"/>
          <w:sz w:val="32"/>
          <w:szCs w:val="32"/>
        </w:rPr>
        <w:t>2</w:t>
      </w:r>
      <w:r w:rsidR="00684704">
        <w:rPr>
          <w:rFonts w:asciiTheme="minorHAnsi" w:hAnsiTheme="minorHAnsi"/>
          <w:sz w:val="32"/>
          <w:szCs w:val="32"/>
        </w:rPr>
        <w:t>4</w:t>
      </w:r>
      <w:r>
        <w:rPr>
          <w:rFonts w:asciiTheme="minorHAnsi" w:hAnsiTheme="minorHAnsi"/>
          <w:sz w:val="32"/>
          <w:szCs w:val="32"/>
        </w:rPr>
        <w:t xml:space="preserve"> </w:t>
      </w:r>
      <w:r w:rsidRPr="005A1617">
        <w:rPr>
          <w:rFonts w:asciiTheme="minorHAnsi" w:hAnsiTheme="minorHAnsi"/>
        </w:rPr>
        <w:t>(tentative)</w:t>
      </w:r>
    </w:p>
    <w:p w14:paraId="53D01D3F" w14:textId="77777777" w:rsidR="00566081" w:rsidRPr="006A55DF" w:rsidRDefault="00566081" w:rsidP="00E0053A">
      <w:pPr>
        <w:ind w:left="450" w:right="450"/>
        <w:contextualSpacing/>
        <w:rPr>
          <w:rFonts w:asciiTheme="minorHAnsi" w:hAnsiTheme="minorHAnsi"/>
          <w:sz w:val="12"/>
        </w:rPr>
      </w:pPr>
    </w:p>
    <w:p w14:paraId="71FEE2A2" w14:textId="054CAAB5" w:rsidR="00D81F8E" w:rsidRDefault="00D81F8E" w:rsidP="00E0053A">
      <w:pPr>
        <w:ind w:left="450" w:right="450"/>
        <w:contextualSpacing/>
        <w:rPr>
          <w:rFonts w:asciiTheme="minorHAnsi" w:hAnsiTheme="minorHAnsi"/>
        </w:rPr>
      </w:pPr>
      <w:r w:rsidRPr="00931A36">
        <w:rPr>
          <w:rFonts w:asciiTheme="minorHAnsi" w:hAnsiTheme="minorHAnsi"/>
        </w:rPr>
        <w:t xml:space="preserve">Science Outside the Lab brings a small cohort of </w:t>
      </w:r>
      <w:r>
        <w:rPr>
          <w:rFonts w:asciiTheme="minorHAnsi" w:hAnsiTheme="minorHAnsi"/>
        </w:rPr>
        <w:t xml:space="preserve">scientists and engineers to Washington, D.C. </w:t>
      </w:r>
      <w:r w:rsidR="00566081" w:rsidRPr="00906C7D">
        <w:rPr>
          <w:rFonts w:asciiTheme="minorHAnsi" w:hAnsiTheme="minorHAnsi"/>
        </w:rPr>
        <w:t>t</w:t>
      </w:r>
      <w:r>
        <w:rPr>
          <w:rFonts w:asciiTheme="minorHAnsi" w:hAnsiTheme="minorHAnsi"/>
        </w:rPr>
        <w:t>o explore</w:t>
      </w:r>
      <w:r w:rsidR="00566081" w:rsidRPr="00906C7D">
        <w:rPr>
          <w:rFonts w:asciiTheme="minorHAnsi" w:hAnsiTheme="minorHAnsi"/>
        </w:rPr>
        <w:t xml:space="preserve"> the relationships among science, innovation, </w:t>
      </w:r>
      <w:r>
        <w:rPr>
          <w:rFonts w:asciiTheme="minorHAnsi" w:hAnsiTheme="minorHAnsi"/>
        </w:rPr>
        <w:t>and policy</w:t>
      </w:r>
      <w:r w:rsidR="00566081" w:rsidRPr="00906C7D">
        <w:rPr>
          <w:rFonts w:asciiTheme="minorHAnsi" w:hAnsiTheme="minorHAnsi"/>
        </w:rPr>
        <w:t xml:space="preserve">. </w:t>
      </w:r>
      <w:r w:rsidRPr="00931A36">
        <w:rPr>
          <w:rFonts w:asciiTheme="minorHAnsi" w:hAnsiTheme="minorHAnsi"/>
        </w:rPr>
        <w:t>The goal is to expose participants to as many different viewpoints as possible and help them und</w:t>
      </w:r>
      <w:bookmarkStart w:id="0" w:name="_GoBack"/>
      <w:bookmarkEnd w:id="0"/>
      <w:r w:rsidRPr="00931A36">
        <w:rPr>
          <w:rFonts w:asciiTheme="minorHAnsi" w:hAnsiTheme="minorHAnsi"/>
        </w:rPr>
        <w:t xml:space="preserve">erstand how people and institutions influence and learn from </w:t>
      </w:r>
      <w:r w:rsidR="00595246">
        <w:rPr>
          <w:rFonts w:asciiTheme="minorHAnsi" w:hAnsiTheme="minorHAnsi"/>
        </w:rPr>
        <w:t xml:space="preserve">the </w:t>
      </w:r>
      <w:r w:rsidRPr="00931A36">
        <w:rPr>
          <w:rFonts w:asciiTheme="minorHAnsi" w:hAnsiTheme="minorHAnsi"/>
        </w:rPr>
        <w:t>science</w:t>
      </w:r>
      <w:r w:rsidR="00595246">
        <w:rPr>
          <w:rFonts w:asciiTheme="minorHAnsi" w:hAnsiTheme="minorHAnsi"/>
        </w:rPr>
        <w:t>s</w:t>
      </w:r>
      <w:r w:rsidRPr="00931A36">
        <w:rPr>
          <w:rFonts w:asciiTheme="minorHAnsi" w:hAnsiTheme="minorHAnsi"/>
        </w:rPr>
        <w:t xml:space="preserve">. </w:t>
      </w:r>
    </w:p>
    <w:p w14:paraId="5A495E81" w14:textId="77777777" w:rsidR="00D81F8E" w:rsidRDefault="00D81F8E" w:rsidP="00E0053A">
      <w:pPr>
        <w:ind w:left="450" w:right="450"/>
        <w:contextualSpacing/>
        <w:rPr>
          <w:rFonts w:asciiTheme="minorHAnsi" w:hAnsiTheme="minorHAnsi"/>
        </w:rPr>
      </w:pPr>
    </w:p>
    <w:p w14:paraId="4BBB6C3B" w14:textId="086E9CCE" w:rsidR="00566081" w:rsidRDefault="005D2C45" w:rsidP="00E0053A">
      <w:pPr>
        <w:ind w:left="450" w:right="45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2024 </w:t>
      </w:r>
      <w:r w:rsidR="00566081" w:rsidRPr="00906C7D">
        <w:rPr>
          <w:rFonts w:asciiTheme="minorHAnsi" w:hAnsiTheme="minorHAnsi"/>
        </w:rPr>
        <w:t>the Nanotechnology Collaborative Infrastructure Southwest (NCI-SW)</w:t>
      </w:r>
      <w:r w:rsidR="002564D1">
        <w:rPr>
          <w:rFonts w:asciiTheme="minorHAnsi" w:hAnsiTheme="minorHAnsi"/>
        </w:rPr>
        <w:t xml:space="preserve"> and </w:t>
      </w:r>
      <w:r w:rsidR="00961ACB">
        <w:rPr>
          <w:rFonts w:asciiTheme="minorHAnsi" w:hAnsiTheme="minorHAnsi"/>
        </w:rPr>
        <w:t xml:space="preserve">the NNCI Coordinating Office </w:t>
      </w:r>
      <w:r>
        <w:rPr>
          <w:rFonts w:asciiTheme="minorHAnsi" w:hAnsiTheme="minorHAnsi"/>
        </w:rPr>
        <w:t>will sponsor two programs: one for faculty and one for PhD students and Post Docs.</w:t>
      </w:r>
      <w:r w:rsidR="002564D1">
        <w:rPr>
          <w:rFonts w:asciiTheme="minorHAnsi" w:hAnsiTheme="minorHAnsi"/>
        </w:rPr>
        <w:t xml:space="preserve"> During the workshop</w:t>
      </w:r>
      <w:r>
        <w:rPr>
          <w:rFonts w:asciiTheme="minorHAnsi" w:hAnsiTheme="minorHAnsi"/>
        </w:rPr>
        <w:t>s</w:t>
      </w:r>
      <w:r w:rsidR="00595246">
        <w:rPr>
          <w:rFonts w:asciiTheme="minorHAnsi" w:hAnsiTheme="minorHAnsi"/>
        </w:rPr>
        <w:t>,</w:t>
      </w:r>
      <w:r w:rsidR="002564D1">
        <w:rPr>
          <w:rFonts w:asciiTheme="minorHAnsi" w:hAnsiTheme="minorHAnsi"/>
        </w:rPr>
        <w:t xml:space="preserve"> participants</w:t>
      </w:r>
      <w:r w:rsidR="00566081" w:rsidRPr="00906C7D">
        <w:rPr>
          <w:rFonts w:asciiTheme="minorHAnsi" w:hAnsiTheme="minorHAnsi"/>
        </w:rPr>
        <w:t xml:space="preserve"> will investigate </w:t>
      </w:r>
      <w:r w:rsidR="00566081" w:rsidRPr="00C314A6">
        <w:rPr>
          <w:rFonts w:asciiTheme="minorHAnsi" w:hAnsiTheme="minorHAnsi"/>
        </w:rPr>
        <w:t xml:space="preserve">the context </w:t>
      </w:r>
      <w:r w:rsidR="00566081" w:rsidRPr="00906C7D">
        <w:rPr>
          <w:rFonts w:asciiTheme="minorHAnsi" w:hAnsiTheme="minorHAnsi"/>
        </w:rPr>
        <w:t xml:space="preserve">of </w:t>
      </w:r>
      <w:r w:rsidR="00961ACB">
        <w:rPr>
          <w:rFonts w:asciiTheme="minorHAnsi" w:hAnsiTheme="minorHAnsi"/>
        </w:rPr>
        <w:t>science and technology</w:t>
      </w:r>
      <w:r w:rsidR="00566081" w:rsidRPr="00906C7D">
        <w:rPr>
          <w:rFonts w:asciiTheme="minorHAnsi" w:hAnsiTheme="minorHAnsi"/>
        </w:rPr>
        <w:t xml:space="preserve"> decision-making </w:t>
      </w:r>
      <w:r w:rsidR="00961ACB">
        <w:rPr>
          <w:rFonts w:asciiTheme="minorHAnsi" w:hAnsiTheme="minorHAnsi"/>
        </w:rPr>
        <w:t>with a focus on the US Federal Government</w:t>
      </w:r>
      <w:r w:rsidR="00D81F8E">
        <w:rPr>
          <w:rFonts w:asciiTheme="minorHAnsi" w:hAnsiTheme="minorHAnsi"/>
        </w:rPr>
        <w:t>. P</w:t>
      </w:r>
      <w:r w:rsidR="00566081" w:rsidRPr="00906C7D">
        <w:rPr>
          <w:rFonts w:asciiTheme="minorHAnsi" w:hAnsiTheme="minorHAnsi"/>
        </w:rPr>
        <w:t xml:space="preserve">articipants </w:t>
      </w:r>
      <w:r w:rsidR="00D81F8E">
        <w:rPr>
          <w:rFonts w:asciiTheme="minorHAnsi" w:hAnsiTheme="minorHAnsi"/>
        </w:rPr>
        <w:t xml:space="preserve">will </w:t>
      </w:r>
      <w:r w:rsidR="00566081" w:rsidRPr="00906C7D">
        <w:rPr>
          <w:rFonts w:asciiTheme="minorHAnsi" w:hAnsiTheme="minorHAnsi"/>
        </w:rPr>
        <w:t xml:space="preserve">meet and interact </w:t>
      </w:r>
      <w:r w:rsidR="00E0053A">
        <w:rPr>
          <w:rFonts w:asciiTheme="minorHAnsi" w:hAnsiTheme="minorHAnsi"/>
        </w:rPr>
        <w:t>with congressional staffers</w:t>
      </w:r>
      <w:r w:rsidR="00E0053A" w:rsidRPr="00906C7D">
        <w:rPr>
          <w:rFonts w:asciiTheme="minorHAnsi" w:hAnsiTheme="minorHAnsi"/>
        </w:rPr>
        <w:t>, funding agency officers</w:t>
      </w:r>
      <w:r w:rsidR="00E0053A">
        <w:rPr>
          <w:rFonts w:asciiTheme="minorHAnsi" w:hAnsiTheme="minorHAnsi"/>
        </w:rPr>
        <w:t>,</w:t>
      </w:r>
      <w:r w:rsidR="00E0053A" w:rsidRPr="00906C7D">
        <w:rPr>
          <w:rFonts w:asciiTheme="minorHAnsi" w:hAnsiTheme="minorHAnsi"/>
        </w:rPr>
        <w:t xml:space="preserve"> regulators, journalists</w:t>
      </w:r>
      <w:r w:rsidR="00E0053A">
        <w:rPr>
          <w:rFonts w:asciiTheme="minorHAnsi" w:hAnsiTheme="minorHAnsi"/>
        </w:rPr>
        <w:t>, museum curators, and others to learn how and why nanotechnology and other emerging technologies are</w:t>
      </w:r>
      <w:r w:rsidR="00C314A6" w:rsidRPr="00906C7D">
        <w:rPr>
          <w:rFonts w:asciiTheme="minorHAnsi" w:hAnsiTheme="minorHAnsi"/>
        </w:rPr>
        <w:t xml:space="preserve"> fund</w:t>
      </w:r>
      <w:r w:rsidR="00E0053A">
        <w:rPr>
          <w:rFonts w:asciiTheme="minorHAnsi" w:hAnsiTheme="minorHAnsi"/>
        </w:rPr>
        <w:t>ed</w:t>
      </w:r>
      <w:r w:rsidR="00C314A6" w:rsidRPr="00906C7D">
        <w:rPr>
          <w:rFonts w:asciiTheme="minorHAnsi" w:hAnsiTheme="minorHAnsi"/>
        </w:rPr>
        <w:t>, regulate</w:t>
      </w:r>
      <w:r w:rsidR="00E0053A">
        <w:rPr>
          <w:rFonts w:asciiTheme="minorHAnsi" w:hAnsiTheme="minorHAnsi"/>
        </w:rPr>
        <w:t>d</w:t>
      </w:r>
      <w:r w:rsidR="00C314A6" w:rsidRPr="00906C7D">
        <w:rPr>
          <w:rFonts w:asciiTheme="minorHAnsi" w:hAnsiTheme="minorHAnsi"/>
        </w:rPr>
        <w:t>, shape</w:t>
      </w:r>
      <w:r w:rsidR="00E0053A">
        <w:rPr>
          <w:rFonts w:asciiTheme="minorHAnsi" w:hAnsiTheme="minorHAnsi"/>
        </w:rPr>
        <w:t>d</w:t>
      </w:r>
      <w:r w:rsidR="00C314A6" w:rsidRPr="00906C7D">
        <w:rPr>
          <w:rFonts w:asciiTheme="minorHAnsi" w:hAnsiTheme="minorHAnsi"/>
        </w:rPr>
        <w:t>, critique</w:t>
      </w:r>
      <w:r w:rsidR="00E0053A">
        <w:rPr>
          <w:rFonts w:asciiTheme="minorHAnsi" w:hAnsiTheme="minorHAnsi"/>
        </w:rPr>
        <w:t>d</w:t>
      </w:r>
      <w:r w:rsidR="00C314A6" w:rsidRPr="00906C7D">
        <w:rPr>
          <w:rFonts w:asciiTheme="minorHAnsi" w:hAnsiTheme="minorHAnsi"/>
        </w:rPr>
        <w:t xml:space="preserve">, </w:t>
      </w:r>
      <w:r w:rsidR="00E0053A">
        <w:rPr>
          <w:rFonts w:asciiTheme="minorHAnsi" w:hAnsiTheme="minorHAnsi"/>
        </w:rPr>
        <w:t xml:space="preserve">and </w:t>
      </w:r>
      <w:r w:rsidR="00C314A6" w:rsidRPr="00906C7D">
        <w:rPr>
          <w:rFonts w:asciiTheme="minorHAnsi" w:hAnsiTheme="minorHAnsi"/>
        </w:rPr>
        <w:t>publicize</w:t>
      </w:r>
      <w:r w:rsidR="00E0053A">
        <w:rPr>
          <w:rFonts w:asciiTheme="minorHAnsi" w:hAnsiTheme="minorHAnsi"/>
        </w:rPr>
        <w:t>d</w:t>
      </w:r>
      <w:r w:rsidR="00595246">
        <w:rPr>
          <w:rFonts w:asciiTheme="minorHAnsi" w:hAnsiTheme="minorHAnsi"/>
        </w:rPr>
        <w:t xml:space="preserve">. </w:t>
      </w:r>
    </w:p>
    <w:p w14:paraId="7033E674" w14:textId="77777777" w:rsidR="00433452" w:rsidRDefault="00433452" w:rsidP="00E0053A">
      <w:pPr>
        <w:ind w:left="450" w:right="450"/>
        <w:contextualSpacing/>
        <w:rPr>
          <w:rFonts w:asciiTheme="minorHAnsi" w:hAnsiTheme="minorHAnsi"/>
          <w:b/>
        </w:rPr>
      </w:pPr>
    </w:p>
    <w:p w14:paraId="0B22DECA" w14:textId="3DBF10CB" w:rsidR="00595246" w:rsidRPr="005D2C45" w:rsidRDefault="00566081" w:rsidP="005D2C45">
      <w:pPr>
        <w:ind w:left="450" w:right="450"/>
        <w:contextualSpacing/>
        <w:rPr>
          <w:rFonts w:asciiTheme="minorHAnsi" w:hAnsiTheme="minorHAnsi"/>
          <w:szCs w:val="20"/>
        </w:rPr>
      </w:pPr>
      <w:r w:rsidRPr="00906C7D">
        <w:rPr>
          <w:rFonts w:asciiTheme="minorHAnsi" w:hAnsiTheme="minorHAnsi"/>
          <w:szCs w:val="20"/>
        </w:rPr>
        <w:t xml:space="preserve">Graduate students </w:t>
      </w:r>
      <w:r w:rsidR="005D2C45">
        <w:rPr>
          <w:rFonts w:asciiTheme="minorHAnsi" w:hAnsiTheme="minorHAnsi"/>
          <w:szCs w:val="20"/>
        </w:rPr>
        <w:t xml:space="preserve">and faculty </w:t>
      </w:r>
      <w:r w:rsidRPr="00906C7D">
        <w:rPr>
          <w:rFonts w:asciiTheme="minorHAnsi" w:hAnsiTheme="minorHAnsi"/>
          <w:szCs w:val="20"/>
        </w:rPr>
        <w:t xml:space="preserve">affiliated with National Nanotechnology Coordinated Infrastructure </w:t>
      </w:r>
      <w:r w:rsidR="00961ACB">
        <w:rPr>
          <w:rFonts w:asciiTheme="minorHAnsi" w:hAnsiTheme="minorHAnsi"/>
          <w:szCs w:val="20"/>
        </w:rPr>
        <w:t>universities</w:t>
      </w:r>
      <w:r w:rsidR="004927F9">
        <w:rPr>
          <w:rFonts w:asciiTheme="minorHAnsi" w:hAnsiTheme="minorHAnsi"/>
          <w:szCs w:val="20"/>
        </w:rPr>
        <w:t xml:space="preserve"> </w:t>
      </w:r>
      <w:r w:rsidR="009E3DE9">
        <w:rPr>
          <w:rFonts w:asciiTheme="minorHAnsi" w:hAnsiTheme="minorHAnsi"/>
          <w:szCs w:val="20"/>
        </w:rPr>
        <w:t>(</w:t>
      </w:r>
      <w:hyperlink r:id="rId7" w:history="1">
        <w:r w:rsidR="009E3DE9" w:rsidRPr="002C03B7">
          <w:rPr>
            <w:rStyle w:val="Hyperlink"/>
            <w:rFonts w:asciiTheme="minorHAnsi" w:hAnsiTheme="minorHAnsi"/>
            <w:szCs w:val="20"/>
          </w:rPr>
          <w:t>https:</w:t>
        </w:r>
        <w:r w:rsidR="009E3DE9" w:rsidRPr="002C03B7">
          <w:rPr>
            <w:rStyle w:val="Hyperlink"/>
            <w:rFonts w:asciiTheme="minorHAnsi" w:hAnsiTheme="minorHAnsi"/>
            <w:szCs w:val="20"/>
          </w:rPr>
          <w:t>/</w:t>
        </w:r>
        <w:r w:rsidR="009E3DE9" w:rsidRPr="002C03B7">
          <w:rPr>
            <w:rStyle w:val="Hyperlink"/>
            <w:rFonts w:asciiTheme="minorHAnsi" w:hAnsiTheme="minorHAnsi"/>
            <w:szCs w:val="20"/>
          </w:rPr>
          <w:t>/nnci.net/sites/view-all</w:t>
        </w:r>
      </w:hyperlink>
      <w:r w:rsidR="009E3DE9">
        <w:rPr>
          <w:rFonts w:asciiTheme="minorHAnsi" w:hAnsiTheme="minorHAnsi"/>
          <w:szCs w:val="20"/>
        </w:rPr>
        <w:t xml:space="preserve">) </w:t>
      </w:r>
      <w:r w:rsidR="00931A36">
        <w:rPr>
          <w:rFonts w:asciiTheme="minorHAnsi" w:hAnsiTheme="minorHAnsi"/>
          <w:szCs w:val="20"/>
        </w:rPr>
        <w:t xml:space="preserve">are </w:t>
      </w:r>
      <w:r w:rsidR="004927F9">
        <w:rPr>
          <w:rFonts w:asciiTheme="minorHAnsi" w:hAnsiTheme="minorHAnsi"/>
          <w:szCs w:val="20"/>
        </w:rPr>
        <w:t xml:space="preserve">especially </w:t>
      </w:r>
      <w:r w:rsidR="00931A36">
        <w:rPr>
          <w:rFonts w:asciiTheme="minorHAnsi" w:hAnsiTheme="minorHAnsi"/>
          <w:szCs w:val="20"/>
        </w:rPr>
        <w:t>encouraged to apply</w:t>
      </w:r>
      <w:r w:rsidRPr="00906C7D">
        <w:rPr>
          <w:rFonts w:asciiTheme="minorHAnsi" w:hAnsiTheme="minorHAnsi"/>
          <w:szCs w:val="20"/>
        </w:rPr>
        <w:t xml:space="preserve"> </w:t>
      </w:r>
      <w:r w:rsidR="00931A36">
        <w:rPr>
          <w:rFonts w:asciiTheme="minorHAnsi" w:hAnsiTheme="minorHAnsi"/>
          <w:szCs w:val="20"/>
        </w:rPr>
        <w:t xml:space="preserve">to </w:t>
      </w:r>
      <w:r w:rsidRPr="00906C7D">
        <w:rPr>
          <w:rFonts w:asciiTheme="minorHAnsi" w:hAnsiTheme="minorHAnsi"/>
          <w:szCs w:val="20"/>
        </w:rPr>
        <w:t>th</w:t>
      </w:r>
      <w:r w:rsidR="005D2C45">
        <w:rPr>
          <w:rFonts w:asciiTheme="minorHAnsi" w:hAnsiTheme="minorHAnsi"/>
          <w:szCs w:val="20"/>
        </w:rPr>
        <w:t>eir respective</w:t>
      </w:r>
      <w:r w:rsidRPr="00906C7D">
        <w:rPr>
          <w:rFonts w:asciiTheme="minorHAnsi" w:hAnsiTheme="minorHAnsi"/>
          <w:szCs w:val="20"/>
        </w:rPr>
        <w:t xml:space="preserve"> program</w:t>
      </w:r>
      <w:r w:rsidR="005D2C45">
        <w:rPr>
          <w:rFonts w:asciiTheme="minorHAnsi" w:hAnsiTheme="minorHAnsi"/>
          <w:szCs w:val="20"/>
        </w:rPr>
        <w:t>s</w:t>
      </w:r>
      <w:r w:rsidRPr="00906C7D">
        <w:rPr>
          <w:rFonts w:asciiTheme="minorHAnsi" w:hAnsiTheme="minorHAnsi"/>
          <w:szCs w:val="20"/>
        </w:rPr>
        <w:t xml:space="preserve">. </w:t>
      </w:r>
      <w:r w:rsidR="00E0053A">
        <w:rPr>
          <w:rFonts w:asciiTheme="minorHAnsi" w:hAnsiTheme="minorHAnsi"/>
          <w:szCs w:val="20"/>
        </w:rPr>
        <w:t>We are looking for candidates interested i</w:t>
      </w:r>
      <w:r w:rsidR="00E0053A" w:rsidRPr="00906C7D">
        <w:rPr>
          <w:rFonts w:asciiTheme="minorHAnsi" w:hAnsiTheme="minorHAnsi"/>
          <w:szCs w:val="20"/>
        </w:rPr>
        <w:t>n how decisions are made about science and innovation funding, regulation</w:t>
      </w:r>
      <w:r w:rsidR="00E0053A">
        <w:rPr>
          <w:rFonts w:asciiTheme="minorHAnsi" w:hAnsiTheme="minorHAnsi"/>
          <w:szCs w:val="20"/>
        </w:rPr>
        <w:t>,</w:t>
      </w:r>
      <w:r w:rsidR="00E0053A" w:rsidRPr="00906C7D">
        <w:rPr>
          <w:rFonts w:asciiTheme="minorHAnsi" w:hAnsiTheme="minorHAnsi"/>
          <w:szCs w:val="20"/>
        </w:rPr>
        <w:t xml:space="preserve"> and policy</w:t>
      </w:r>
      <w:r w:rsidR="00BF6210">
        <w:rPr>
          <w:rFonts w:asciiTheme="minorHAnsi" w:hAnsiTheme="minorHAnsi"/>
          <w:szCs w:val="20"/>
        </w:rPr>
        <w:t>.</w:t>
      </w:r>
      <w:r w:rsidR="00595246">
        <w:rPr>
          <w:rFonts w:asciiTheme="minorHAnsi" w:hAnsiTheme="minorHAnsi"/>
          <w:szCs w:val="20"/>
        </w:rPr>
        <w:t xml:space="preserve"> </w:t>
      </w:r>
      <w:r w:rsidR="00595246" w:rsidRPr="00595246">
        <w:rPr>
          <w:rFonts w:asciiTheme="minorHAnsi" w:hAnsiTheme="minorHAnsi"/>
          <w:b/>
          <w:bCs/>
          <w:szCs w:val="20"/>
        </w:rPr>
        <w:t xml:space="preserve">Applications </w:t>
      </w:r>
      <w:r w:rsidR="005A1617">
        <w:rPr>
          <w:rFonts w:asciiTheme="minorHAnsi" w:hAnsiTheme="minorHAnsi"/>
          <w:b/>
          <w:bCs/>
          <w:szCs w:val="20"/>
        </w:rPr>
        <w:t>should open in January and will be due in February 2024.</w:t>
      </w:r>
    </w:p>
    <w:p w14:paraId="6F9FE02F" w14:textId="77777777" w:rsidR="00595246" w:rsidRPr="005A1617" w:rsidRDefault="00595246" w:rsidP="00E0053A">
      <w:pPr>
        <w:ind w:left="450" w:right="450"/>
        <w:contextualSpacing/>
        <w:rPr>
          <w:rFonts w:asciiTheme="minorHAnsi" w:hAnsiTheme="minorHAnsi"/>
          <w:b/>
          <w:bCs/>
          <w:sz w:val="16"/>
          <w:szCs w:val="16"/>
        </w:rPr>
      </w:pPr>
    </w:p>
    <w:p w14:paraId="77C41F8C" w14:textId="39FB27BC" w:rsidR="00555BC2" w:rsidRDefault="00566081" w:rsidP="00555BC2">
      <w:pPr>
        <w:ind w:left="450" w:right="450"/>
        <w:contextualSpacing/>
        <w:jc w:val="center"/>
        <w:rPr>
          <w:rFonts w:asciiTheme="minorHAnsi" w:hAnsiTheme="minorHAnsi"/>
        </w:rPr>
      </w:pPr>
      <w:r w:rsidRPr="00906C7D">
        <w:rPr>
          <w:rFonts w:asciiTheme="minorHAnsi" w:hAnsiTheme="minorHAnsi"/>
        </w:rPr>
        <w:t>For more information</w:t>
      </w:r>
      <w:r w:rsidR="00555BC2">
        <w:rPr>
          <w:rFonts w:asciiTheme="minorHAnsi" w:hAnsiTheme="minorHAnsi"/>
        </w:rPr>
        <w:t xml:space="preserve"> see:</w:t>
      </w:r>
      <w:r w:rsidR="00674B64">
        <w:rPr>
          <w:rFonts w:asciiTheme="minorHAnsi" w:hAnsiTheme="minorHAnsi"/>
        </w:rPr>
        <w:t xml:space="preserve"> </w:t>
      </w:r>
      <w:hyperlink r:id="rId8" w:history="1">
        <w:r w:rsidR="00555BC2" w:rsidRPr="002C03B7">
          <w:rPr>
            <w:rStyle w:val="Hyperlink"/>
            <w:rFonts w:asciiTheme="minorHAnsi" w:hAnsiTheme="minorHAnsi"/>
          </w:rPr>
          <w:t>https://nnci.net/science-outside-lab</w:t>
        </w:r>
      </w:hyperlink>
    </w:p>
    <w:p w14:paraId="323A4E45" w14:textId="158F529E" w:rsidR="00566081" w:rsidRDefault="00555BC2" w:rsidP="00555BC2">
      <w:pPr>
        <w:ind w:left="450" w:right="450"/>
        <w:contextualSpacing/>
        <w:jc w:val="center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or</w:t>
      </w:r>
      <w:r w:rsidR="00595246" w:rsidRPr="00595246">
        <w:rPr>
          <w:rFonts w:asciiTheme="minorHAnsi" w:hAnsiTheme="minorHAnsi"/>
        </w:rPr>
        <w:t xml:space="preserve"> </w:t>
      </w:r>
      <w:r w:rsidR="00595246">
        <w:rPr>
          <w:rFonts w:asciiTheme="minorHAnsi" w:hAnsiTheme="minorHAnsi"/>
        </w:rPr>
        <w:t xml:space="preserve">contact </w:t>
      </w:r>
      <w:r w:rsidR="00961ACB">
        <w:rPr>
          <w:rFonts w:asciiTheme="minorHAnsi" w:hAnsiTheme="minorHAnsi"/>
        </w:rPr>
        <w:t xml:space="preserve">Jamey Wetmore </w:t>
      </w:r>
      <w:hyperlink r:id="rId9" w:history="1">
        <w:r w:rsidR="00961ACB" w:rsidRPr="002C03B7">
          <w:rPr>
            <w:rStyle w:val="Hyperlink"/>
            <w:rFonts w:asciiTheme="minorHAnsi" w:hAnsiTheme="minorHAnsi"/>
          </w:rPr>
          <w:t>Wetmore@asu.edu</w:t>
        </w:r>
      </w:hyperlink>
    </w:p>
    <w:p w14:paraId="366145C7" w14:textId="0A71EB6D" w:rsidR="005D2C45" w:rsidRDefault="005D2C45" w:rsidP="00555BC2">
      <w:pPr>
        <w:ind w:left="450" w:right="450"/>
        <w:contextualSpacing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9804011" wp14:editId="4826BC7E">
            <wp:extent cx="1457325" cy="626110"/>
            <wp:effectExtent l="0" t="0" r="9525" b="2540"/>
            <wp:docPr id="4" name="Picture 4" descr="http://www.nanoearth.ictas.vt.edu/images/NNCI_Stack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nanoearth.ictas.vt.edu/images/NNCI_Stack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03EF1A" wp14:editId="05F89942">
            <wp:extent cx="1148715" cy="852805"/>
            <wp:effectExtent l="0" t="0" r="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2C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ECD788" wp14:editId="77156288">
            <wp:extent cx="951230" cy="7893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2" r="11215"/>
                    <a:stretch/>
                  </pic:blipFill>
                  <pic:spPr bwMode="auto">
                    <a:xfrm>
                      <a:off x="0" y="0"/>
                      <a:ext cx="95123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C45" w:rsidSect="005660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8D0D" w14:textId="77777777" w:rsidR="000D30D6" w:rsidRDefault="000D30D6" w:rsidP="006A55DF">
      <w:r>
        <w:separator/>
      </w:r>
    </w:p>
  </w:endnote>
  <w:endnote w:type="continuationSeparator" w:id="0">
    <w:p w14:paraId="59E068A5" w14:textId="77777777" w:rsidR="000D30D6" w:rsidRDefault="000D30D6" w:rsidP="006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9F2B" w14:textId="77777777" w:rsidR="000D30D6" w:rsidRDefault="000D30D6" w:rsidP="006A55DF">
      <w:r>
        <w:separator/>
      </w:r>
    </w:p>
  </w:footnote>
  <w:footnote w:type="continuationSeparator" w:id="0">
    <w:p w14:paraId="35F80681" w14:textId="77777777" w:rsidR="000D30D6" w:rsidRDefault="000D30D6" w:rsidP="006A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81"/>
    <w:rsid w:val="00025D78"/>
    <w:rsid w:val="000B662E"/>
    <w:rsid w:val="000D30D6"/>
    <w:rsid w:val="001403BA"/>
    <w:rsid w:val="00173752"/>
    <w:rsid w:val="00181A66"/>
    <w:rsid w:val="001B3A67"/>
    <w:rsid w:val="001B6EA2"/>
    <w:rsid w:val="00207485"/>
    <w:rsid w:val="002564D1"/>
    <w:rsid w:val="003105A8"/>
    <w:rsid w:val="00383595"/>
    <w:rsid w:val="003E39A0"/>
    <w:rsid w:val="003E4881"/>
    <w:rsid w:val="003E5BB2"/>
    <w:rsid w:val="00433452"/>
    <w:rsid w:val="00467C5B"/>
    <w:rsid w:val="004927F9"/>
    <w:rsid w:val="004E5A4B"/>
    <w:rsid w:val="004F3A15"/>
    <w:rsid w:val="00507810"/>
    <w:rsid w:val="0053357C"/>
    <w:rsid w:val="00533793"/>
    <w:rsid w:val="00555BC2"/>
    <w:rsid w:val="00566081"/>
    <w:rsid w:val="00595246"/>
    <w:rsid w:val="005A1617"/>
    <w:rsid w:val="005C616A"/>
    <w:rsid w:val="005D2C45"/>
    <w:rsid w:val="0066560F"/>
    <w:rsid w:val="0067185B"/>
    <w:rsid w:val="00674B64"/>
    <w:rsid w:val="00684704"/>
    <w:rsid w:val="006A55DF"/>
    <w:rsid w:val="00736E46"/>
    <w:rsid w:val="0077051B"/>
    <w:rsid w:val="007966B9"/>
    <w:rsid w:val="00796C53"/>
    <w:rsid w:val="00906C7D"/>
    <w:rsid w:val="009217BB"/>
    <w:rsid w:val="00931A36"/>
    <w:rsid w:val="00934356"/>
    <w:rsid w:val="009452B6"/>
    <w:rsid w:val="0095007E"/>
    <w:rsid w:val="00961ACB"/>
    <w:rsid w:val="009B6286"/>
    <w:rsid w:val="009E3DE9"/>
    <w:rsid w:val="009F0BC5"/>
    <w:rsid w:val="00A020EC"/>
    <w:rsid w:val="00A310DF"/>
    <w:rsid w:val="00A64407"/>
    <w:rsid w:val="00AE683E"/>
    <w:rsid w:val="00AF593F"/>
    <w:rsid w:val="00B915CA"/>
    <w:rsid w:val="00BF6210"/>
    <w:rsid w:val="00C314A6"/>
    <w:rsid w:val="00CB7C70"/>
    <w:rsid w:val="00CD18F2"/>
    <w:rsid w:val="00D7258B"/>
    <w:rsid w:val="00D81F8E"/>
    <w:rsid w:val="00D974E0"/>
    <w:rsid w:val="00DD0B25"/>
    <w:rsid w:val="00DD3341"/>
    <w:rsid w:val="00E0053A"/>
    <w:rsid w:val="00E734AF"/>
    <w:rsid w:val="00E80DDC"/>
    <w:rsid w:val="00F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F3FD"/>
  <w15:docId w15:val="{710C07D9-8D93-4104-920B-EE5E116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6081"/>
    <w:pPr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styleId="Hyperlink">
    <w:name w:val="Hyperlink"/>
    <w:basedOn w:val="DefaultParagraphFont"/>
    <w:uiPriority w:val="99"/>
    <w:unhideWhenUsed/>
    <w:rsid w:val="00140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DF"/>
  </w:style>
  <w:style w:type="paragraph" w:styleId="Footer">
    <w:name w:val="footer"/>
    <w:basedOn w:val="Normal"/>
    <w:link w:val="FooterChar"/>
    <w:uiPriority w:val="99"/>
    <w:unhideWhenUsed/>
    <w:rsid w:val="006A5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DF"/>
  </w:style>
  <w:style w:type="character" w:styleId="FollowedHyperlink">
    <w:name w:val="FollowedHyperlink"/>
    <w:basedOn w:val="DefaultParagraphFont"/>
    <w:uiPriority w:val="99"/>
    <w:semiHidden/>
    <w:unhideWhenUsed/>
    <w:rsid w:val="004E5A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ci.net/science-outside-l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nci.net/sites/view-al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Wetmore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Jameson Wetmore</cp:lastModifiedBy>
  <cp:revision>4</cp:revision>
  <cp:lastPrinted>2016-02-09T23:24:00Z</cp:lastPrinted>
  <dcterms:created xsi:type="dcterms:W3CDTF">2023-09-26T17:10:00Z</dcterms:created>
  <dcterms:modified xsi:type="dcterms:W3CDTF">2023-09-26T17:39:00Z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3f8f26849173b7c5429afd2c32f6c194ecda539d7cff3e7a4258e4494a1c0e40</vt:lpwstr>
  </property>
</Properties>
</file>